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0F8D" w:rsidRDefault="00F231E1"/>
    <w:p w:rsidR="00FE5902" w:rsidRPr="00FE5902" w:rsidRDefault="00FE5902" w:rsidP="00FE5902">
      <w:pPr>
        <w:jc w:val="center"/>
        <w:rPr>
          <w:b/>
          <w:sz w:val="44"/>
          <w:szCs w:val="44"/>
        </w:rPr>
      </w:pPr>
      <w:r w:rsidRPr="00FE5902">
        <w:rPr>
          <w:rFonts w:hint="eastAsia"/>
          <w:b/>
          <w:sz w:val="44"/>
          <w:szCs w:val="44"/>
        </w:rPr>
        <w:t>单位主要领导推荐意见</w:t>
      </w:r>
    </w:p>
    <w:p w:rsidR="00FE5902" w:rsidRDefault="00FE5902" w:rsidP="00FE5902"/>
    <w:tbl>
      <w:tblPr>
        <w:tblStyle w:val="a3"/>
        <w:tblW w:w="0" w:type="auto"/>
        <w:tblLook w:val="04A0" w:firstRow="1" w:lastRow="0" w:firstColumn="1" w:lastColumn="0" w:noHBand="0" w:noVBand="1"/>
      </w:tblPr>
      <w:tblGrid>
        <w:gridCol w:w="2130"/>
        <w:gridCol w:w="2130"/>
        <w:gridCol w:w="2131"/>
        <w:gridCol w:w="2131"/>
      </w:tblGrid>
      <w:tr w:rsidR="00FE5902" w:rsidTr="00FE5902">
        <w:trPr>
          <w:trHeight w:val="1015"/>
        </w:trPr>
        <w:tc>
          <w:tcPr>
            <w:tcW w:w="2130" w:type="dxa"/>
            <w:vAlign w:val="center"/>
          </w:tcPr>
          <w:p w:rsidR="00FE5902" w:rsidRPr="00FE5902" w:rsidRDefault="00FE5902" w:rsidP="00FE5902">
            <w:pPr>
              <w:jc w:val="center"/>
              <w:rPr>
                <w:b/>
                <w:sz w:val="30"/>
                <w:szCs w:val="30"/>
              </w:rPr>
            </w:pPr>
            <w:r w:rsidRPr="00FE5902">
              <w:rPr>
                <w:rFonts w:hint="eastAsia"/>
                <w:b/>
                <w:sz w:val="30"/>
                <w:szCs w:val="30"/>
              </w:rPr>
              <w:t>推荐</w:t>
            </w:r>
            <w:r>
              <w:rPr>
                <w:rFonts w:hint="eastAsia"/>
                <w:b/>
                <w:sz w:val="30"/>
                <w:szCs w:val="30"/>
              </w:rPr>
              <w:t>人</w:t>
            </w:r>
          </w:p>
        </w:tc>
        <w:tc>
          <w:tcPr>
            <w:tcW w:w="2130" w:type="dxa"/>
            <w:vAlign w:val="center"/>
          </w:tcPr>
          <w:p w:rsidR="00FE5902" w:rsidRPr="00FE5902" w:rsidRDefault="00A617BF" w:rsidP="00FE5902">
            <w:pPr>
              <w:jc w:val="center"/>
              <w:rPr>
                <w:b/>
                <w:sz w:val="30"/>
                <w:szCs w:val="30"/>
              </w:rPr>
            </w:pPr>
            <w:r>
              <w:rPr>
                <w:rFonts w:hint="eastAsia"/>
                <w:b/>
                <w:sz w:val="30"/>
                <w:szCs w:val="30"/>
              </w:rPr>
              <w:t>包信和</w:t>
            </w:r>
          </w:p>
        </w:tc>
        <w:tc>
          <w:tcPr>
            <w:tcW w:w="2131" w:type="dxa"/>
            <w:vAlign w:val="center"/>
          </w:tcPr>
          <w:p w:rsidR="00FE5902" w:rsidRPr="00FE5902" w:rsidRDefault="00FE5902" w:rsidP="00FE5902">
            <w:pPr>
              <w:jc w:val="center"/>
              <w:rPr>
                <w:b/>
                <w:sz w:val="30"/>
                <w:szCs w:val="30"/>
              </w:rPr>
            </w:pPr>
            <w:r w:rsidRPr="00FE5902">
              <w:rPr>
                <w:rFonts w:hint="eastAsia"/>
                <w:b/>
                <w:sz w:val="30"/>
                <w:szCs w:val="30"/>
              </w:rPr>
              <w:t>职务</w:t>
            </w:r>
          </w:p>
        </w:tc>
        <w:tc>
          <w:tcPr>
            <w:tcW w:w="2131" w:type="dxa"/>
            <w:vAlign w:val="center"/>
          </w:tcPr>
          <w:p w:rsidR="00FE5902" w:rsidRPr="00FE5902" w:rsidRDefault="00A617BF" w:rsidP="00FE5902">
            <w:pPr>
              <w:jc w:val="center"/>
              <w:rPr>
                <w:b/>
                <w:sz w:val="30"/>
                <w:szCs w:val="30"/>
              </w:rPr>
            </w:pPr>
            <w:r>
              <w:rPr>
                <w:rFonts w:hint="eastAsia"/>
                <w:b/>
                <w:sz w:val="30"/>
                <w:szCs w:val="30"/>
              </w:rPr>
              <w:t>中国科学技术大学校长</w:t>
            </w:r>
          </w:p>
        </w:tc>
      </w:tr>
      <w:tr w:rsidR="00FE5902" w:rsidTr="00FE5902">
        <w:trPr>
          <w:trHeight w:val="9477"/>
        </w:trPr>
        <w:tc>
          <w:tcPr>
            <w:tcW w:w="8522" w:type="dxa"/>
            <w:gridSpan w:val="4"/>
          </w:tcPr>
          <w:p w:rsidR="00FE5902" w:rsidRDefault="00FE5902" w:rsidP="00FE5902">
            <w:pPr>
              <w:jc w:val="center"/>
            </w:pPr>
          </w:p>
          <w:p w:rsidR="00FE5902" w:rsidRPr="00FE5902" w:rsidRDefault="00FE5902" w:rsidP="00FE5902">
            <w:pPr>
              <w:jc w:val="center"/>
              <w:rPr>
                <w:b/>
                <w:sz w:val="24"/>
                <w:szCs w:val="24"/>
              </w:rPr>
            </w:pPr>
            <w:r w:rsidRPr="00FE5902">
              <w:rPr>
                <w:rFonts w:hint="eastAsia"/>
                <w:b/>
                <w:sz w:val="24"/>
                <w:szCs w:val="24"/>
              </w:rPr>
              <w:t>推荐意见</w:t>
            </w:r>
          </w:p>
          <w:p w:rsidR="00FE5902" w:rsidRPr="00FE5902" w:rsidRDefault="00FE5902" w:rsidP="00FE5902">
            <w:pPr>
              <w:jc w:val="center"/>
              <w:rPr>
                <w:sz w:val="24"/>
                <w:szCs w:val="24"/>
              </w:rPr>
            </w:pPr>
          </w:p>
          <w:p w:rsidR="00EE7986" w:rsidRDefault="00A617BF" w:rsidP="00EE7986">
            <w:pPr>
              <w:ind w:firstLineChars="200" w:firstLine="420"/>
              <w:rPr>
                <w:rFonts w:asciiTheme="minorEastAsia" w:hAnsiTheme="minorEastAsia"/>
                <w:szCs w:val="21"/>
              </w:rPr>
            </w:pPr>
            <w:r w:rsidRPr="00A617BF">
              <w:rPr>
                <w:rFonts w:asciiTheme="minorEastAsia" w:hAnsiTheme="minorEastAsia" w:hint="eastAsia"/>
                <w:szCs w:val="21"/>
              </w:rPr>
              <w:t>围绕中国科学技术大学“核科学与技术”一流学科的建设和发展以及同步辐射</w:t>
            </w:r>
            <w:r w:rsidRPr="00A617BF">
              <w:rPr>
                <w:rFonts w:asciiTheme="minorEastAsia" w:hAnsiTheme="minorEastAsia"/>
                <w:szCs w:val="21"/>
              </w:rPr>
              <w:t>大科学装置建设</w:t>
            </w:r>
            <w:r w:rsidRPr="00A617BF">
              <w:rPr>
                <w:rFonts w:asciiTheme="minorEastAsia" w:hAnsiTheme="minorEastAsia" w:hint="eastAsia"/>
                <w:szCs w:val="21"/>
              </w:rPr>
              <w:t>的</w:t>
            </w:r>
            <w:r w:rsidRPr="00A617BF">
              <w:rPr>
                <w:rFonts w:asciiTheme="minorEastAsia" w:hAnsiTheme="minorEastAsia"/>
                <w:szCs w:val="21"/>
              </w:rPr>
              <w:t>人才</w:t>
            </w:r>
            <w:r w:rsidRPr="00A617BF">
              <w:rPr>
                <w:rFonts w:asciiTheme="minorEastAsia" w:hAnsiTheme="minorEastAsia" w:hint="eastAsia"/>
                <w:szCs w:val="21"/>
              </w:rPr>
              <w:t>培养</w:t>
            </w:r>
            <w:r w:rsidRPr="00A617BF">
              <w:rPr>
                <w:rFonts w:asciiTheme="minorEastAsia" w:hAnsiTheme="minorEastAsia"/>
                <w:szCs w:val="21"/>
              </w:rPr>
              <w:t>需求，</w:t>
            </w:r>
            <w:r w:rsidRPr="00A617BF">
              <w:rPr>
                <w:rFonts w:asciiTheme="minorEastAsia" w:hAnsiTheme="minorEastAsia" w:hint="eastAsia"/>
                <w:szCs w:val="21"/>
              </w:rPr>
              <w:t>本</w:t>
            </w:r>
            <w:r w:rsidRPr="00A617BF">
              <w:rPr>
                <w:rFonts w:asciiTheme="minorEastAsia" w:hAnsiTheme="minorEastAsia" w:hint="eastAsia"/>
                <w:szCs w:val="21"/>
              </w:rPr>
              <w:t>单位</w:t>
            </w:r>
            <w:r w:rsidRPr="00A617BF">
              <w:rPr>
                <w:rFonts w:asciiTheme="minorEastAsia" w:hAnsiTheme="minorEastAsia" w:hint="eastAsia"/>
                <w:szCs w:val="21"/>
              </w:rPr>
              <w:t>拟</w:t>
            </w:r>
            <w:r w:rsidRPr="00A617BF">
              <w:rPr>
                <w:rFonts w:asciiTheme="minorEastAsia" w:hAnsiTheme="minorEastAsia"/>
                <w:szCs w:val="21"/>
              </w:rPr>
              <w:t>与</w:t>
            </w:r>
            <w:r>
              <w:rPr>
                <w:rFonts w:asciiTheme="minorEastAsia" w:hAnsiTheme="minorEastAsia" w:hint="eastAsia"/>
                <w:szCs w:val="21"/>
              </w:rPr>
              <w:t>以下三个</w:t>
            </w:r>
            <w:r w:rsidRPr="00A617BF">
              <w:rPr>
                <w:rFonts w:asciiTheme="minorEastAsia" w:hAnsiTheme="minorEastAsia"/>
                <w:szCs w:val="21"/>
              </w:rPr>
              <w:t>国际顶尖</w:t>
            </w:r>
            <w:r w:rsidRPr="00A617BF">
              <w:rPr>
                <w:rFonts w:asciiTheme="minorEastAsia" w:hAnsiTheme="minorEastAsia" w:hint="eastAsia"/>
                <w:szCs w:val="21"/>
              </w:rPr>
              <w:t>同步辐射</w:t>
            </w:r>
            <w:r w:rsidRPr="00A617BF">
              <w:rPr>
                <w:rFonts w:asciiTheme="minorEastAsia" w:hAnsiTheme="minorEastAsia"/>
                <w:szCs w:val="21"/>
              </w:rPr>
              <w:t>光源机构</w:t>
            </w:r>
            <w:r>
              <w:rPr>
                <w:rFonts w:asciiTheme="minorEastAsia" w:hAnsiTheme="minorEastAsia" w:hint="eastAsia"/>
                <w:szCs w:val="21"/>
              </w:rPr>
              <w:t>：意大利</w:t>
            </w:r>
            <w:proofErr w:type="spellStart"/>
            <w:r>
              <w:rPr>
                <w:rFonts w:asciiTheme="minorEastAsia" w:hAnsiTheme="minorEastAsia" w:hint="eastAsia"/>
                <w:szCs w:val="21"/>
              </w:rPr>
              <w:t>Elettra</w:t>
            </w:r>
            <w:proofErr w:type="spellEnd"/>
            <w:r>
              <w:rPr>
                <w:rFonts w:asciiTheme="minorEastAsia" w:hAnsiTheme="minorEastAsia" w:hint="eastAsia"/>
                <w:szCs w:val="21"/>
              </w:rPr>
              <w:t>同步辐射实验室、瑞典MAX</w:t>
            </w:r>
            <w:r>
              <w:rPr>
                <w:rFonts w:asciiTheme="minorEastAsia" w:hAnsiTheme="minorEastAsia"/>
                <w:szCs w:val="21"/>
              </w:rPr>
              <w:t xml:space="preserve"> </w:t>
            </w:r>
            <w:r>
              <w:rPr>
                <w:rFonts w:asciiTheme="minorEastAsia" w:hAnsiTheme="minorEastAsia" w:hint="eastAsia"/>
                <w:szCs w:val="21"/>
              </w:rPr>
              <w:t>IV同步辐射实验室和巴西LNLS国家同步辐射实验室</w:t>
            </w:r>
            <w:r w:rsidRPr="00A617BF">
              <w:rPr>
                <w:rFonts w:asciiTheme="minorEastAsia" w:hAnsiTheme="minorEastAsia" w:hint="eastAsia"/>
                <w:szCs w:val="21"/>
              </w:rPr>
              <w:t>开展创新型人才国际合作培养模式，</w:t>
            </w:r>
            <w:r w:rsidRPr="00A617BF">
              <w:rPr>
                <w:rFonts w:asciiTheme="minorEastAsia" w:hAnsiTheme="minorEastAsia"/>
                <w:szCs w:val="21"/>
              </w:rPr>
              <w:t>形成</w:t>
            </w:r>
            <w:r w:rsidRPr="00A617BF">
              <w:rPr>
                <w:rFonts w:asciiTheme="minorEastAsia" w:hAnsiTheme="minorEastAsia" w:hint="eastAsia"/>
                <w:szCs w:val="21"/>
              </w:rPr>
              <w:t>“一对多”的</w:t>
            </w:r>
            <w:r w:rsidR="00FD6E51">
              <w:rPr>
                <w:rFonts w:asciiTheme="minorEastAsia" w:hAnsiTheme="minorEastAsia" w:hint="eastAsia"/>
                <w:szCs w:val="21"/>
              </w:rPr>
              <w:t>长期</w:t>
            </w:r>
            <w:r w:rsidRPr="00A617BF">
              <w:rPr>
                <w:rFonts w:asciiTheme="minorEastAsia" w:hAnsiTheme="minorEastAsia"/>
                <w:szCs w:val="21"/>
              </w:rPr>
              <w:t>优质合作交流平台</w:t>
            </w:r>
            <w:r w:rsidRPr="00A617BF">
              <w:rPr>
                <w:rFonts w:asciiTheme="minorEastAsia" w:hAnsiTheme="minorEastAsia" w:hint="eastAsia"/>
                <w:szCs w:val="21"/>
              </w:rPr>
              <w:t>。</w:t>
            </w:r>
          </w:p>
          <w:p w:rsidR="00FD6E51" w:rsidRDefault="00FD6E51" w:rsidP="00EE7986">
            <w:pPr>
              <w:ind w:firstLineChars="200" w:firstLine="420"/>
              <w:rPr>
                <w:rFonts w:asciiTheme="minorEastAsia" w:hAnsiTheme="minorEastAsia" w:hint="eastAsia"/>
                <w:szCs w:val="21"/>
              </w:rPr>
            </w:pPr>
          </w:p>
          <w:p w:rsidR="00EE7986" w:rsidRDefault="00EE7986" w:rsidP="00EE7986">
            <w:pPr>
              <w:ind w:firstLineChars="200" w:firstLine="420"/>
              <w:rPr>
                <w:rFonts w:asciiTheme="minorEastAsia" w:hAnsiTheme="minorEastAsia"/>
                <w:szCs w:val="21"/>
              </w:rPr>
            </w:pPr>
            <w:r w:rsidRPr="00EE7986">
              <w:rPr>
                <w:rFonts w:asciiTheme="minorEastAsia" w:hAnsiTheme="minorEastAsia" w:hint="eastAsia"/>
                <w:szCs w:val="21"/>
              </w:rPr>
              <w:t>意大利</w:t>
            </w:r>
            <w:proofErr w:type="spellStart"/>
            <w:r w:rsidRPr="00EE7986">
              <w:rPr>
                <w:rFonts w:asciiTheme="minorEastAsia" w:hAnsiTheme="minorEastAsia" w:hint="eastAsia"/>
                <w:szCs w:val="21"/>
              </w:rPr>
              <w:t>Elettra</w:t>
            </w:r>
            <w:proofErr w:type="spellEnd"/>
            <w:r w:rsidRPr="00EE7986">
              <w:rPr>
                <w:rFonts w:asciiTheme="minorEastAsia" w:hAnsiTheme="minorEastAsia" w:hint="eastAsia"/>
                <w:szCs w:val="21"/>
              </w:rPr>
              <w:t>实验室拥有</w:t>
            </w:r>
            <w:proofErr w:type="spellStart"/>
            <w:r w:rsidRPr="00EE7986">
              <w:rPr>
                <w:rFonts w:asciiTheme="minorEastAsia" w:hAnsiTheme="minorEastAsia" w:hint="eastAsia"/>
                <w:szCs w:val="21"/>
              </w:rPr>
              <w:t>Elettra</w:t>
            </w:r>
            <w:proofErr w:type="spellEnd"/>
            <w:r w:rsidRPr="00EE7986">
              <w:rPr>
                <w:rFonts w:asciiTheme="minorEastAsia" w:hAnsiTheme="minorEastAsia" w:hint="eastAsia"/>
                <w:szCs w:val="21"/>
              </w:rPr>
              <w:t>同步辐射光源和FERMI自由电子激光两个大装置</w:t>
            </w:r>
            <w:r>
              <w:rPr>
                <w:rFonts w:asciiTheme="minorEastAsia" w:hAnsiTheme="minorEastAsia" w:hint="eastAsia"/>
                <w:szCs w:val="21"/>
              </w:rPr>
              <w:t>，在</w:t>
            </w:r>
            <w:r w:rsidRPr="00EE7986">
              <w:rPr>
                <w:rFonts w:asciiTheme="minorEastAsia" w:hAnsiTheme="minorEastAsia" w:hint="eastAsia"/>
                <w:szCs w:val="21"/>
              </w:rPr>
              <w:t>加速器技术和光束线站技术上有着长期积累</w:t>
            </w:r>
            <w:r>
              <w:rPr>
                <w:rFonts w:asciiTheme="minorEastAsia" w:hAnsiTheme="minorEastAsia" w:hint="eastAsia"/>
                <w:szCs w:val="21"/>
              </w:rPr>
              <w:t>，其</w:t>
            </w:r>
            <w:r w:rsidRPr="00EE7986">
              <w:rPr>
                <w:rFonts w:asciiTheme="minorEastAsia" w:hAnsiTheme="minorEastAsia" w:hint="eastAsia"/>
                <w:szCs w:val="21"/>
              </w:rPr>
              <w:t>技术攻关</w:t>
            </w:r>
            <w:r>
              <w:rPr>
                <w:rFonts w:asciiTheme="minorEastAsia" w:hAnsiTheme="minorEastAsia" w:hint="eastAsia"/>
                <w:szCs w:val="21"/>
              </w:rPr>
              <w:t>和</w:t>
            </w:r>
            <w:r w:rsidRPr="00EE7986">
              <w:rPr>
                <w:rFonts w:asciiTheme="minorEastAsia" w:hAnsiTheme="minorEastAsia" w:hint="eastAsia"/>
                <w:szCs w:val="21"/>
              </w:rPr>
              <w:t>转化能力</w:t>
            </w:r>
            <w:r>
              <w:rPr>
                <w:rFonts w:asciiTheme="minorEastAsia" w:hAnsiTheme="minorEastAsia" w:hint="eastAsia"/>
                <w:szCs w:val="21"/>
              </w:rPr>
              <w:t>在同步辐射技术领域享有盛誉</w:t>
            </w:r>
            <w:r w:rsidRPr="00EE7986">
              <w:rPr>
                <w:rFonts w:asciiTheme="minorEastAsia" w:hAnsiTheme="minorEastAsia" w:hint="eastAsia"/>
                <w:szCs w:val="21"/>
              </w:rPr>
              <w:t>。</w:t>
            </w:r>
            <w:r>
              <w:rPr>
                <w:rFonts w:asciiTheme="minorEastAsia" w:hAnsiTheme="minorEastAsia" w:hint="eastAsia"/>
                <w:szCs w:val="21"/>
              </w:rPr>
              <w:t>瑞典</w:t>
            </w:r>
            <w:r w:rsidRPr="00EE7986">
              <w:rPr>
                <w:rFonts w:asciiTheme="minorEastAsia" w:hAnsiTheme="minorEastAsia" w:hint="eastAsia"/>
                <w:szCs w:val="21"/>
              </w:rPr>
              <w:t>MAX IV光源是世界上第一个、也是目前唯一已建成的采</w:t>
            </w:r>
            <w:bookmarkStart w:id="0" w:name="_GoBack"/>
            <w:bookmarkEnd w:id="0"/>
            <w:r w:rsidRPr="00EE7986">
              <w:rPr>
                <w:rFonts w:asciiTheme="minorEastAsia" w:hAnsiTheme="minorEastAsia" w:hint="eastAsia"/>
                <w:szCs w:val="21"/>
              </w:rPr>
              <w:t>用最先进MBA技术实现超低发射度的储存环光源成功范例，它代表着未来主流同步辐射光源的发展方向，同时MAX IV在设计、建设、运行和维护过程中积累了丰富的经验</w:t>
            </w:r>
            <w:r>
              <w:rPr>
                <w:rFonts w:asciiTheme="minorEastAsia" w:hAnsiTheme="minorEastAsia" w:hint="eastAsia"/>
                <w:szCs w:val="21"/>
              </w:rPr>
              <w:t>。</w:t>
            </w:r>
            <w:r w:rsidRPr="00EE7986">
              <w:rPr>
                <w:rFonts w:asciiTheme="minorEastAsia" w:hAnsiTheme="minorEastAsia" w:hint="eastAsia"/>
                <w:szCs w:val="21"/>
              </w:rPr>
              <w:t>巴西LNLS实验室是拉丁美洲第一个也是迄今唯一的同步辐射装置，由巴西能源与材料研究中心管理（CNPEM）。目前CNPEM正在推动建设新的第四代相干光源-SIRIUS，新光源面向低能区（3GeV）设计，计划2020年动工建设。</w:t>
            </w:r>
          </w:p>
          <w:p w:rsidR="00FD6E51" w:rsidRDefault="00FD6E51" w:rsidP="00EE7986">
            <w:pPr>
              <w:ind w:firstLineChars="200" w:firstLine="420"/>
              <w:rPr>
                <w:rFonts w:asciiTheme="minorEastAsia" w:hAnsiTheme="minorEastAsia" w:hint="eastAsia"/>
                <w:szCs w:val="21"/>
              </w:rPr>
            </w:pPr>
          </w:p>
          <w:p w:rsidR="00EE7986" w:rsidRDefault="00AF14B1" w:rsidP="007934D2">
            <w:pPr>
              <w:ind w:firstLineChars="200" w:firstLine="420"/>
              <w:rPr>
                <w:rFonts w:asciiTheme="minorEastAsia" w:hAnsiTheme="minorEastAsia"/>
                <w:szCs w:val="21"/>
              </w:rPr>
            </w:pPr>
            <w:r>
              <w:rPr>
                <w:rFonts w:asciiTheme="minorEastAsia" w:hAnsiTheme="minorEastAsia" w:hint="eastAsia"/>
                <w:szCs w:val="21"/>
              </w:rPr>
              <w:t>合</w:t>
            </w:r>
            <w:r w:rsidRPr="00AF14B1">
              <w:rPr>
                <w:rFonts w:asciiTheme="minorEastAsia" w:hAnsiTheme="minorEastAsia" w:hint="eastAsia"/>
                <w:szCs w:val="21"/>
              </w:rPr>
              <w:t>肥同步辐射光源于1990年建成，是我国第一台以真空紫外和软X射线为主的专用同步辐射光源，属于第二代同步辐射装置。合肥光源经过二期工程（2004年完成）和进一步重大升级改造（2014年完成），储存环束流发散度显著降低，光源稳定性明显改善，装置的运行水平和用户产出接近三代同步辐射光源水平。30余年来，合肥同步辐射实验室作为我国重要的大科学装置做出了大量优秀的科技成果，同时培养了大批加速器基础科研和技术人才。目前合肥先进光源（第四代低能量衍射极限储存环光源）正处于预制研究阶段，亟需与国际各知名同步辐射装置在技术共享、人才培养、应用科学研究等方面展开全面合作。</w:t>
            </w:r>
          </w:p>
          <w:p w:rsidR="00FD6E51" w:rsidRPr="00A617BF" w:rsidRDefault="00FD6E51" w:rsidP="007934D2">
            <w:pPr>
              <w:ind w:firstLineChars="200" w:firstLine="420"/>
              <w:rPr>
                <w:rFonts w:asciiTheme="minorEastAsia" w:hAnsiTheme="minorEastAsia" w:hint="eastAsia"/>
                <w:szCs w:val="21"/>
              </w:rPr>
            </w:pPr>
          </w:p>
          <w:p w:rsidR="00FE5902" w:rsidRPr="007D4916" w:rsidRDefault="005622FA" w:rsidP="007D4916">
            <w:pPr>
              <w:ind w:firstLineChars="200" w:firstLine="420"/>
              <w:rPr>
                <w:rFonts w:asciiTheme="minorEastAsia" w:hAnsiTheme="minorEastAsia" w:hint="eastAsia"/>
                <w:szCs w:val="21"/>
              </w:rPr>
            </w:pPr>
            <w:r w:rsidRPr="005622FA">
              <w:rPr>
                <w:rFonts w:asciiTheme="minorEastAsia" w:hAnsiTheme="minorEastAsia" w:hint="eastAsia"/>
                <w:szCs w:val="21"/>
              </w:rPr>
              <w:t>依托留学基金委创新性人才国际合作培养的良好国际合作平台</w:t>
            </w:r>
            <w:r>
              <w:rPr>
                <w:rFonts w:asciiTheme="minorEastAsia" w:hAnsiTheme="minorEastAsia" w:hint="eastAsia"/>
                <w:szCs w:val="21"/>
              </w:rPr>
              <w:t>，合肥国家同步辐射实验室将</w:t>
            </w:r>
            <w:r w:rsidR="007D4916">
              <w:rPr>
                <w:rFonts w:asciiTheme="minorEastAsia" w:hAnsiTheme="minorEastAsia" w:hint="eastAsia"/>
                <w:szCs w:val="21"/>
              </w:rPr>
              <w:t>与</w:t>
            </w:r>
            <w:r>
              <w:rPr>
                <w:rFonts w:asciiTheme="minorEastAsia" w:hAnsiTheme="minorEastAsia" w:hint="eastAsia"/>
                <w:szCs w:val="21"/>
              </w:rPr>
              <w:t>上述三个国际知名同步辐射单位联合培养同步辐射技术及应用领域的创新</w:t>
            </w:r>
            <w:r w:rsidR="007D4916">
              <w:rPr>
                <w:rFonts w:asciiTheme="minorEastAsia" w:hAnsiTheme="minorEastAsia" w:hint="eastAsia"/>
                <w:szCs w:val="21"/>
              </w:rPr>
              <w:t>型国际化</w:t>
            </w:r>
            <w:r>
              <w:rPr>
                <w:rFonts w:asciiTheme="minorEastAsia" w:hAnsiTheme="minorEastAsia" w:hint="eastAsia"/>
                <w:szCs w:val="21"/>
              </w:rPr>
              <w:t>人才，并</w:t>
            </w:r>
            <w:r w:rsidR="00EE7986" w:rsidRPr="00A617BF">
              <w:rPr>
                <w:rFonts w:asciiTheme="minorEastAsia" w:hAnsiTheme="minorEastAsia"/>
                <w:szCs w:val="21"/>
              </w:rPr>
              <w:t>充分学习吸纳</w:t>
            </w:r>
            <w:r w:rsidR="007D4916">
              <w:rPr>
                <w:rFonts w:asciiTheme="minorEastAsia" w:hAnsiTheme="minorEastAsia" w:hint="eastAsia"/>
                <w:szCs w:val="21"/>
              </w:rPr>
              <w:t>它们</w:t>
            </w:r>
            <w:r>
              <w:rPr>
                <w:rFonts w:asciiTheme="minorEastAsia" w:hAnsiTheme="minorEastAsia" w:hint="eastAsia"/>
                <w:szCs w:val="21"/>
              </w:rPr>
              <w:t>在</w:t>
            </w:r>
            <w:r w:rsidR="00EE7986" w:rsidRPr="00A617BF">
              <w:rPr>
                <w:rFonts w:asciiTheme="minorEastAsia" w:hAnsiTheme="minorEastAsia"/>
                <w:szCs w:val="21"/>
              </w:rPr>
              <w:t>大科学装置建设、管理</w:t>
            </w:r>
            <w:r>
              <w:rPr>
                <w:rFonts w:asciiTheme="minorEastAsia" w:hAnsiTheme="minorEastAsia" w:hint="eastAsia"/>
                <w:szCs w:val="21"/>
              </w:rPr>
              <w:t>方面的优秀</w:t>
            </w:r>
            <w:r w:rsidR="00EE7986" w:rsidRPr="00A617BF">
              <w:rPr>
                <w:rFonts w:asciiTheme="minorEastAsia" w:hAnsiTheme="minorEastAsia"/>
                <w:szCs w:val="21"/>
              </w:rPr>
              <w:t>经验，为我国</w:t>
            </w:r>
            <w:r w:rsidR="00EE7986" w:rsidRPr="00A617BF">
              <w:rPr>
                <w:rFonts w:asciiTheme="minorEastAsia" w:hAnsiTheme="minorEastAsia" w:hint="eastAsia"/>
                <w:szCs w:val="21"/>
              </w:rPr>
              <w:t>建设世界前列的同步辐射大科学装置奠定基础，进一步推进“核科学与技术”一流学科的建设</w:t>
            </w:r>
            <w:r w:rsidR="00EE7986" w:rsidRPr="00A617BF">
              <w:rPr>
                <w:rFonts w:asciiTheme="minorEastAsia" w:hAnsiTheme="minorEastAsia"/>
                <w:szCs w:val="21"/>
              </w:rPr>
              <w:t>。</w:t>
            </w:r>
            <w:r w:rsidR="007D4916">
              <w:rPr>
                <w:rFonts w:asciiTheme="minorEastAsia" w:hAnsiTheme="minorEastAsia" w:hint="eastAsia"/>
                <w:szCs w:val="21"/>
              </w:rPr>
              <w:t>同意推荐。</w:t>
            </w:r>
          </w:p>
        </w:tc>
      </w:tr>
      <w:tr w:rsidR="00FE5902" w:rsidTr="00FE5902">
        <w:trPr>
          <w:trHeight w:val="1072"/>
        </w:trPr>
        <w:tc>
          <w:tcPr>
            <w:tcW w:w="8522" w:type="dxa"/>
            <w:gridSpan w:val="4"/>
            <w:vAlign w:val="center"/>
          </w:tcPr>
          <w:p w:rsidR="00FE5902" w:rsidRPr="00FE5902" w:rsidRDefault="00FE5902" w:rsidP="00FE5902">
            <w:pPr>
              <w:jc w:val="left"/>
              <w:rPr>
                <w:b/>
                <w:sz w:val="30"/>
                <w:szCs w:val="30"/>
              </w:rPr>
            </w:pPr>
            <w:r w:rsidRPr="00FE5902">
              <w:rPr>
                <w:rFonts w:hint="eastAsia"/>
                <w:b/>
                <w:sz w:val="30"/>
                <w:szCs w:val="30"/>
              </w:rPr>
              <w:t>推荐人签字：</w:t>
            </w:r>
          </w:p>
        </w:tc>
      </w:tr>
    </w:tbl>
    <w:p w:rsidR="00FE5902" w:rsidRDefault="00240C61" w:rsidP="00FE5902">
      <w:r>
        <w:t>注：单位主要领导推荐意见仅需纸质版，请与项目申请书及单位公函一</w:t>
      </w:r>
      <w:r>
        <w:t xml:space="preserve"> </w:t>
      </w:r>
      <w:r>
        <w:t>同寄（送）至国家留学基金委</w:t>
      </w:r>
    </w:p>
    <w:sectPr w:rsidR="00FE5902" w:rsidSect="00DC4A6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31E1" w:rsidRDefault="00F231E1" w:rsidP="00240C61">
      <w:r>
        <w:separator/>
      </w:r>
    </w:p>
  </w:endnote>
  <w:endnote w:type="continuationSeparator" w:id="0">
    <w:p w:rsidR="00F231E1" w:rsidRDefault="00F231E1" w:rsidP="00240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31E1" w:rsidRDefault="00F231E1" w:rsidP="00240C61">
      <w:r>
        <w:separator/>
      </w:r>
    </w:p>
  </w:footnote>
  <w:footnote w:type="continuationSeparator" w:id="0">
    <w:p w:rsidR="00F231E1" w:rsidRDefault="00F231E1" w:rsidP="00240C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E5902"/>
    <w:rsid w:val="00240C61"/>
    <w:rsid w:val="00297C95"/>
    <w:rsid w:val="005622FA"/>
    <w:rsid w:val="00592A33"/>
    <w:rsid w:val="00742AE4"/>
    <w:rsid w:val="007934D2"/>
    <w:rsid w:val="007D4916"/>
    <w:rsid w:val="00917919"/>
    <w:rsid w:val="00A617BF"/>
    <w:rsid w:val="00AF14B1"/>
    <w:rsid w:val="00DC4A65"/>
    <w:rsid w:val="00EE7986"/>
    <w:rsid w:val="00F231E1"/>
    <w:rsid w:val="00FD6E51"/>
    <w:rsid w:val="00FE59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183D98"/>
  <w15:docId w15:val="{2759045A-5F02-4BBB-99D0-CA72A2972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DC4A6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E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unhideWhenUsed/>
    <w:rsid w:val="00240C61"/>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semiHidden/>
    <w:rsid w:val="00240C61"/>
    <w:rPr>
      <w:sz w:val="18"/>
      <w:szCs w:val="18"/>
    </w:rPr>
  </w:style>
  <w:style w:type="paragraph" w:styleId="a6">
    <w:name w:val="footer"/>
    <w:basedOn w:val="a"/>
    <w:link w:val="a7"/>
    <w:uiPriority w:val="99"/>
    <w:semiHidden/>
    <w:unhideWhenUsed/>
    <w:rsid w:val="00240C61"/>
    <w:pPr>
      <w:tabs>
        <w:tab w:val="center" w:pos="4153"/>
        <w:tab w:val="right" w:pos="8306"/>
      </w:tabs>
      <w:snapToGrid w:val="0"/>
      <w:jc w:val="left"/>
    </w:pPr>
    <w:rPr>
      <w:sz w:val="18"/>
      <w:szCs w:val="18"/>
    </w:rPr>
  </w:style>
  <w:style w:type="character" w:customStyle="1" w:styleId="a7">
    <w:name w:val="页脚 字符"/>
    <w:basedOn w:val="a0"/>
    <w:link w:val="a6"/>
    <w:uiPriority w:val="99"/>
    <w:semiHidden/>
    <w:rsid w:val="00240C6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150</Words>
  <Characters>859</Characters>
  <Application>Microsoft Office Word</Application>
  <DocSecurity>0</DocSecurity>
  <Lines>7</Lines>
  <Paragraphs>2</Paragraphs>
  <ScaleCrop>false</ScaleCrop>
  <Company>Lenovo (Beijing) Limited</Company>
  <LinksUpToDate>false</LinksUpToDate>
  <CharactersWithSpaces>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[王建国]</dc:creator>
  <cp:keywords/>
  <dc:description/>
  <cp:lastModifiedBy>feng</cp:lastModifiedBy>
  <cp:revision>8</cp:revision>
  <dcterms:created xsi:type="dcterms:W3CDTF">2018-09-17T06:34:00Z</dcterms:created>
  <dcterms:modified xsi:type="dcterms:W3CDTF">2019-09-24T13:09:00Z</dcterms:modified>
</cp:coreProperties>
</file>